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2-3262</w:t>
      </w:r>
      <w:r>
        <w:rPr>
          <w:rFonts w:ascii="Times New Roman" w:eastAsia="Times New Roman" w:hAnsi="Times New Roman" w:cs="Times New Roman"/>
        </w:rPr>
        <w:t>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2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-93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сентябр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«Сургутские городские электрические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Ульянову Андрею Олеговичу и Ульяновой Карине Игоревне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коммунальной услуги,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 с ограниченной ответственностью «Сургутские городские электрические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Ульянову Андрею Олеговичу и Ульяновой Карине Игоревне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коммунальной услуги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солидарно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Ульянова Андрея Олеговича, </w:t>
      </w:r>
      <w:r>
        <w:rPr>
          <w:rStyle w:val="cat-PassportDatagrp-22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Ульяновой Карины Игоревны, </w:t>
      </w:r>
      <w:r>
        <w:rPr>
          <w:rStyle w:val="cat-PassportDatagrp-23rplc-1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«Сургутские городские электрические сети», ИНН </w:t>
      </w:r>
      <w:r>
        <w:rPr>
          <w:rStyle w:val="cat-PhoneNumbergrp-27rplc-2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комм</w:t>
      </w:r>
      <w:r>
        <w:rPr>
          <w:rFonts w:ascii="Times New Roman" w:eastAsia="Times New Roman" w:hAnsi="Times New Roman" w:cs="Times New Roman"/>
          <w:sz w:val="26"/>
          <w:szCs w:val="26"/>
        </w:rPr>
        <w:t>унальных услуг за период с 01.07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31.08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, с 01.11.2024 по 31.01.2025 в сумме 19 539 рублей 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копейк</w:t>
      </w:r>
      <w:r>
        <w:rPr>
          <w:rFonts w:ascii="Times New Roman" w:eastAsia="Times New Roman" w:hAnsi="Times New Roman" w:cs="Times New Roman"/>
          <w:sz w:val="26"/>
          <w:szCs w:val="26"/>
        </w:rPr>
        <w:t>у;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пени за период с 13.08.2024 по 19.05.2025 в размере 1 192 рубля 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</w:t>
      </w:r>
      <w:r>
        <w:rPr>
          <w:rFonts w:ascii="Times New Roman" w:eastAsia="Times New Roman" w:hAnsi="Times New Roman" w:cs="Times New Roman"/>
          <w:sz w:val="26"/>
          <w:szCs w:val="26"/>
        </w:rPr>
        <w:t>с последующим их начислением на сумму основного долга 19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539,51 рублей по день фактической оплаты долга с учетом 1/130 ставки рефинансирования ЦБ РФ, действующей на день фактической оплаты, за каждый день неисполнения денежного обязательства,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рублей; а всего взыскать 24 731 рубль 6</w:t>
      </w:r>
      <w:r>
        <w:rPr>
          <w:rFonts w:ascii="Times New Roman" w:eastAsia="Times New Roman" w:hAnsi="Times New Roman" w:cs="Times New Roman"/>
          <w:sz w:val="26"/>
          <w:szCs w:val="26"/>
        </w:rPr>
        <w:t>8 копеек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2025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2-3262</w:t>
      </w:r>
      <w:r>
        <w:rPr>
          <w:rFonts w:ascii="Times New Roman" w:eastAsia="Times New Roman" w:hAnsi="Times New Roman" w:cs="Times New Roman"/>
          <w:sz w:val="16"/>
          <w:szCs w:val="16"/>
        </w:rPr>
        <w:t>-2611</w:t>
      </w:r>
      <w:r>
        <w:rPr>
          <w:rFonts w:ascii="Times New Roman" w:eastAsia="Times New Roman" w:hAnsi="Times New Roman" w:cs="Times New Roman"/>
          <w:sz w:val="16"/>
          <w:szCs w:val="16"/>
        </w:rPr>
        <w:t>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5rplc-0">
    <w:name w:val="cat-PhoneNumber grp-25 rplc-0"/>
    <w:basedOn w:val="DefaultParagraphFont"/>
  </w:style>
  <w:style w:type="character" w:customStyle="1" w:styleId="cat-PhoneNumbergrp-26rplc-1">
    <w:name w:val="cat-PhoneNumber grp-26 rplc-1"/>
    <w:basedOn w:val="DefaultParagraphFont"/>
  </w:style>
  <w:style w:type="character" w:customStyle="1" w:styleId="cat-PassportDatagrp-22rplc-13">
    <w:name w:val="cat-PassportData grp-22 rplc-13"/>
    <w:basedOn w:val="DefaultParagraphFont"/>
  </w:style>
  <w:style w:type="character" w:customStyle="1" w:styleId="cat-PassportDatagrp-23rplc-17">
    <w:name w:val="cat-PassportData grp-23 rplc-17"/>
    <w:basedOn w:val="DefaultParagraphFont"/>
  </w:style>
  <w:style w:type="character" w:customStyle="1" w:styleId="cat-PhoneNumbergrp-27rplc-21">
    <w:name w:val="cat-PhoneNumber grp-27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